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Pr>
          <w:rFonts w:ascii="Times New Roman" w:hAnsi="Times New Roman"/>
          <w:color w:val="3A3A3A"/>
          <w:sz w:val="24"/>
          <w:szCs w:val="24"/>
          <w:lang w:val="uk-UA" w:eastAsia="ru-RU"/>
        </w:rPr>
        <w:t xml:space="preserve">Любашівський </w:t>
      </w:r>
      <w:r w:rsidRPr="00FE2D1B">
        <w:rPr>
          <w:rFonts w:ascii="HelveticaNeueCyr-Roman" w:hAnsi="HelveticaNeueCyr-Roman"/>
          <w:color w:val="3A3A3A"/>
          <w:sz w:val="24"/>
          <w:szCs w:val="24"/>
          <w:lang w:val="uk-UA" w:eastAsia="ru-RU"/>
        </w:rPr>
        <w:t>районний  суд Одеської області нагадує, що 31 березня 2019 року пройдуть вибори Президента України.</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Згідно ч. 3 ст. 32 Закону України «Про вибори президента України»,  кожен громадянин має право ознайомитися із списком виборців у приміщенні відповідної дільничної виборчої комісії та перевірити правильність внесених до нього відомостей. Громадянин має право звернутися до відповідної дільничної чи окружної виборчої комісії або безпосередньо до органу ведення Державного реєстру виборців чи суду за місцезнаходженням виборчої дільниці щодо допущених при складанні попереднього списку виборців невідповідностей, у тому числі невключення, неправильного включення або виключення із списку виборців його або інших осіб, а також щодо наявності або відсутності відміток про постійну нездатність виборця самостійно пересуватися.</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Громадянин особисто подає заяву до дільничної виборчої комісії чи органу ведення Державного реєстру виборців щодо обставин, передбачених частиною третьою цієї статті. У разі, якщо громадянин за станом здоров’я не може особисто подати заяву, дільнична виборча комісія за його зверненням зобов’язана забезпечити прийняття заяви у нього в інший спосіб. До заяви додаються документи (копії документів), які підтверджують зазначені в ній відомості. Вказана заява може бути подана не пізніш як за п’ять днів до дня виборів і розглядається виборчою комісією протягом одного дня. Заява, подана після зазначеного строку, не розглядається.</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Відповідно до п.п.9,10 Закону України «Про вибори президента України»,  Адміністративний </w:t>
      </w:r>
      <w:r w:rsidRPr="00FE2D1B">
        <w:rPr>
          <w:rFonts w:ascii="HelveticaNeueCyr-Roman" w:hAnsi="HelveticaNeueCyr-Roman"/>
          <w:color w:val="3A3A3A"/>
          <w:sz w:val="24"/>
          <w:szCs w:val="24"/>
          <w:shd w:val="clear" w:color="auto" w:fill="FFFFFF"/>
          <w:lang w:val="uk-UA" w:eastAsia="ru-RU"/>
        </w:rPr>
        <w:t>позов</w:t>
      </w:r>
      <w:r w:rsidRPr="00FE2D1B">
        <w:rPr>
          <w:rFonts w:ascii="HelveticaNeueCyr-Roman" w:hAnsi="HelveticaNeueCyr-Roman"/>
          <w:color w:val="3A3A3A"/>
          <w:sz w:val="24"/>
          <w:szCs w:val="24"/>
          <w:lang w:val="uk-UA" w:eastAsia="ru-RU"/>
        </w:rPr>
        <w:t> про уточнення списку виборців може бути подано до суду в порядку, встановленому Кодексом Адміністративного судочинства України</w:t>
      </w:r>
      <w:r w:rsidRPr="00FE2D1B">
        <w:rPr>
          <w:rFonts w:ascii="HelveticaNeueCyr-Roman" w:hAnsi="HelveticaNeueCyr-Roman"/>
          <w:color w:val="000000"/>
          <w:sz w:val="24"/>
          <w:szCs w:val="24"/>
          <w:shd w:val="clear" w:color="auto" w:fill="FFFFFF"/>
          <w:lang w:val="uk-UA" w:eastAsia="ru-RU"/>
        </w:rPr>
        <w:t>.</w:t>
      </w:r>
      <w:r w:rsidRPr="00FE2D1B">
        <w:rPr>
          <w:rFonts w:ascii="HelveticaNeueCyr-Roman" w:hAnsi="HelveticaNeueCyr-Roman"/>
          <w:color w:val="3A3A3A"/>
          <w:sz w:val="24"/>
          <w:szCs w:val="24"/>
          <w:lang w:val="uk-UA" w:eastAsia="ru-RU"/>
        </w:rPr>
        <w:t>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 Рішення суду про внесення змін до списку виборців не пізніш як за п’ять днів до дня голосування подається виборцем до відповідного органу ведення Державного реєстру виборців або до відповідної дільничної виборчої комісії для негайного направлення до такого органу, а пізніше цього строку - до дільничної виборчої комісії.</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b/>
          <w:bCs/>
          <w:i/>
          <w:iCs/>
          <w:color w:val="3A3A3A"/>
          <w:sz w:val="24"/>
          <w:szCs w:val="24"/>
          <w:lang w:val="uk-UA" w:eastAsia="ru-RU"/>
        </w:rPr>
        <w:t>Згідно п. 2 ч.1 ст. 20 Кодексу адміністративного судочинства України, місцевим загальним судам як адміністративним судам підсудні адміністративні справи</w:t>
      </w:r>
      <w:r w:rsidRPr="00FE2D1B">
        <w:rPr>
          <w:rFonts w:ascii="HelveticaNeueCyr-Roman" w:hAnsi="HelveticaNeueCyr-Roman"/>
          <w:color w:val="3A3A3A"/>
          <w:sz w:val="24"/>
          <w:szCs w:val="24"/>
          <w:lang w:val="uk-UA" w:eastAsia="ru-RU"/>
        </w:rPr>
        <w:t>, пов’язані з виборчим процесом:</w:t>
      </w:r>
    </w:p>
    <w:p w:rsidR="003C5EF2" w:rsidRPr="00FE2D1B" w:rsidRDefault="003C5EF2" w:rsidP="005A41B3">
      <w:pPr>
        <w:numPr>
          <w:ilvl w:val="0"/>
          <w:numId w:val="1"/>
        </w:numPr>
        <w:shd w:val="clear" w:color="auto" w:fill="FFFFFF"/>
        <w:spacing w:before="100" w:beforeAutospacing="1" w:after="100" w:afterAutospacing="1"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оскарження рішень, дій чи бездіяльності дільничних виборчих комісій, членів цих комісій за місцезнаходженням відповідної комісії (ч. 5 ст. 273, ч. 8 ст. 277 КАС України);</w:t>
      </w:r>
    </w:p>
    <w:p w:rsidR="003C5EF2" w:rsidRPr="00FE2D1B" w:rsidRDefault="003C5EF2" w:rsidP="005A41B3">
      <w:pPr>
        <w:numPr>
          <w:ilvl w:val="0"/>
          <w:numId w:val="1"/>
        </w:numPr>
        <w:shd w:val="clear" w:color="auto" w:fill="FFFFFF"/>
        <w:spacing w:before="100" w:beforeAutospacing="1" w:after="100" w:afterAutospacing="1"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уточнення списку виборців (ч. 2 ст. 274 КАС України);</w:t>
      </w:r>
    </w:p>
    <w:p w:rsidR="003C5EF2" w:rsidRPr="00FE2D1B" w:rsidRDefault="003C5EF2" w:rsidP="005A41B3">
      <w:pPr>
        <w:numPr>
          <w:ilvl w:val="0"/>
          <w:numId w:val="1"/>
        </w:numPr>
        <w:shd w:val="clear" w:color="auto" w:fill="FFFFFF"/>
        <w:spacing w:before="100" w:beforeAutospacing="1" w:after="100" w:afterAutospacing="1"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за їх місцезнаходженням (ч. 3 ст. 275 КАС України);</w:t>
      </w:r>
    </w:p>
    <w:p w:rsidR="003C5EF2" w:rsidRPr="00FE2D1B" w:rsidRDefault="003C5EF2" w:rsidP="005A41B3">
      <w:pPr>
        <w:numPr>
          <w:ilvl w:val="0"/>
          <w:numId w:val="1"/>
        </w:numPr>
        <w:shd w:val="clear" w:color="auto" w:fill="FFFFFF"/>
        <w:spacing w:before="100" w:beforeAutospacing="1" w:after="100" w:afterAutospacing="1"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оскарження дій чи бездіяльності кандидата у депутати сільської, селищної ради, кандидатів на посаду сільського, селищного голови, їх довірених осіб за місцезнаходженням територіальної виборчої комісії, яка зареєструвала кандидата (ч. 4 ст. 276 КАС України).</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Згідно п. 8 ст. 273 Кодексу адміністративного судочинства України, позовні заяви щодо рішень, дій чи бездіяльності дільничної виборчої комісії, дільничної комісії з референдуму, членів цих комісій, що мали місце у день голосування, під час підрахунку голосів та встановлення результатів голосування на дільниці, може бути подано до адміністративного суду у дводенний строк із дня прийняття рішення, вчинення дії або допущення бездіяльності.</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цього позову звертається до відповідного органу ведення Державного реєстру виборців із запитом щодо уточнення відомостей про виборця.</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Суд вирішує адміністративні справи щодо уточнення списку виборців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w:t>
      </w:r>
    </w:p>
    <w:p w:rsidR="003C5EF2" w:rsidRPr="00FE2D1B" w:rsidRDefault="003C5EF2" w:rsidP="005A41B3">
      <w:pPr>
        <w:shd w:val="clear" w:color="auto" w:fill="FFFFFF"/>
        <w:spacing w:after="150" w:line="240" w:lineRule="auto"/>
        <w:jc w:val="both"/>
        <w:rPr>
          <w:rFonts w:ascii="HelveticaNeueCyr-Roman" w:hAnsi="HelveticaNeueCyr-Roman"/>
          <w:color w:val="3A3A3A"/>
          <w:sz w:val="24"/>
          <w:szCs w:val="24"/>
          <w:lang w:val="uk-UA" w:eastAsia="ru-RU"/>
        </w:rPr>
      </w:pPr>
      <w:r w:rsidRPr="00FE2D1B">
        <w:rPr>
          <w:rFonts w:ascii="HelveticaNeueCyr-Roman" w:hAnsi="HelveticaNeueCyr-Roman"/>
          <w:color w:val="3A3A3A"/>
          <w:sz w:val="24"/>
          <w:szCs w:val="24"/>
          <w:lang w:val="uk-UA" w:eastAsia="ru-RU"/>
        </w:rPr>
        <w:t>Рішення адміністративного суду щодо внесення змін у списки виборців виконуються негайно. Оскарження рішення адміністративного суду щодо внесення змін у списки виборців не перешкоджає його виконанню.</w:t>
      </w:r>
      <w:bookmarkStart w:id="0" w:name="_GoBack"/>
      <w:bookmarkEnd w:id="0"/>
    </w:p>
    <w:sectPr w:rsidR="003C5EF2" w:rsidRPr="00FE2D1B" w:rsidSect="00AF1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NeueCyr-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1373B"/>
    <w:multiLevelType w:val="multilevel"/>
    <w:tmpl w:val="DE7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1B3"/>
    <w:rsid w:val="003C5EF2"/>
    <w:rsid w:val="00463988"/>
    <w:rsid w:val="005A41B3"/>
    <w:rsid w:val="00831E8F"/>
    <w:rsid w:val="00AF1CE2"/>
    <w:rsid w:val="00BC1239"/>
    <w:rsid w:val="00FE2D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E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A41B3"/>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5A41B3"/>
    <w:rPr>
      <w:rFonts w:cs="Times New Roman"/>
      <w:i/>
      <w:iCs/>
    </w:rPr>
  </w:style>
</w:styles>
</file>

<file path=word/webSettings.xml><?xml version="1.0" encoding="utf-8"?>
<w:webSettings xmlns:r="http://schemas.openxmlformats.org/officeDocument/2006/relationships" xmlns:w="http://schemas.openxmlformats.org/wordprocessingml/2006/main">
  <w:divs>
    <w:div w:id="1587880609">
      <w:marLeft w:val="0"/>
      <w:marRight w:val="0"/>
      <w:marTop w:val="0"/>
      <w:marBottom w:val="0"/>
      <w:divBdr>
        <w:top w:val="none" w:sz="0" w:space="0" w:color="auto"/>
        <w:left w:val="none" w:sz="0" w:space="0" w:color="auto"/>
        <w:bottom w:val="none" w:sz="0" w:space="0" w:color="auto"/>
        <w:right w:val="none" w:sz="0" w:space="0" w:color="auto"/>
      </w:divBdr>
    </w:div>
    <w:div w:id="1587880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656</Words>
  <Characters>3740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Admin</cp:lastModifiedBy>
  <cp:revision>3</cp:revision>
  <cp:lastPrinted>2019-03-20T06:24:00Z</cp:lastPrinted>
  <dcterms:created xsi:type="dcterms:W3CDTF">2019-03-21T09:28:00Z</dcterms:created>
  <dcterms:modified xsi:type="dcterms:W3CDTF">2019-03-26T07:20:00Z</dcterms:modified>
</cp:coreProperties>
</file>